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5C4" w:rsidRDefault="00E435C4">
      <w:pPr>
        <w:spacing w:before="8" w:after="0" w:line="110" w:lineRule="exact"/>
        <w:rPr>
          <w:rFonts w:ascii="Times New Roman" w:hAnsi="Times New Roman" w:cs="Times New Roman"/>
          <w:sz w:val="11"/>
          <w:szCs w:val="11"/>
        </w:rPr>
      </w:pPr>
      <w:r>
        <w:rPr>
          <w:noProof/>
          <w:lang w:val="es-ES" w:eastAsia="es-ES"/>
        </w:rPr>
        <w:pict>
          <v:shapetype id="_x0000_t202" coordsize="21600,21600" o:spt="202" path="m,l,21600r21600,l21600,xe">
            <v:stroke joinstyle="miter"/>
            <v:path gradientshapeok="t" o:connecttype="rect"/>
          </v:shapetype>
          <v:shape id="Cuadro de texto 2" o:spid="_x0000_s1027" type="#_x0000_t202" style="position:absolute;margin-left:408.5pt;margin-top:-32.85pt;width:165.45pt;height:45.1pt;z-index:251652096;visibility:visible" filled="f" stroked="f">
            <v:textbox>
              <w:txbxContent>
                <w:p w:rsidR="00E435C4" w:rsidRDefault="00E435C4">
                  <w:pPr>
                    <w:jc w:val="center"/>
                    <w:rPr>
                      <w:rFonts w:ascii="Century Gothic" w:hAnsi="Century Gothic" w:cs="Century Gothic"/>
                      <w:b/>
                      <w:bCs/>
                      <w:sz w:val="32"/>
                      <w:szCs w:val="32"/>
                      <w:lang w:val="es-ES"/>
                    </w:rPr>
                  </w:pPr>
                  <w:r>
                    <w:rPr>
                      <w:rFonts w:ascii="Century Gothic" w:hAnsi="Century Gothic" w:cs="Century Gothic"/>
                      <w:b/>
                      <w:bCs/>
                      <w:sz w:val="32"/>
                      <w:szCs w:val="32"/>
                      <w:lang w:val="es-ES"/>
                    </w:rPr>
                    <w:t>02/01/2018</w:t>
                  </w:r>
                </w:p>
              </w:txbxContent>
            </v:textbox>
          </v:shape>
        </w:pict>
      </w: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8" type="#_x0000_t75" style="position:absolute;margin-left:12.05pt;margin-top:-61.15pt;width:142.9pt;height:101pt;z-index:251648000;visibility:visible">
            <v:imagedata r:id="rId7" o:title=""/>
          </v:shape>
        </w:pict>
      </w:r>
    </w:p>
    <w:p w:rsidR="00E435C4" w:rsidRDefault="00E435C4">
      <w:pPr>
        <w:spacing w:after="0" w:line="200" w:lineRule="exact"/>
        <w:rPr>
          <w:rFonts w:ascii="Times New Roman" w:hAnsi="Times New Roman" w:cs="Times New Roman"/>
          <w:sz w:val="20"/>
          <w:szCs w:val="20"/>
        </w:rPr>
      </w:pPr>
    </w:p>
    <w:p w:rsidR="00E435C4" w:rsidRDefault="00E435C4">
      <w:pPr>
        <w:spacing w:after="0" w:line="200" w:lineRule="exact"/>
        <w:rPr>
          <w:rFonts w:ascii="Times New Roman" w:hAnsi="Times New Roman" w:cs="Times New Roman"/>
          <w:sz w:val="20"/>
          <w:szCs w:val="20"/>
        </w:rPr>
      </w:pPr>
      <w:r>
        <w:rPr>
          <w:noProof/>
          <w:lang w:val="es-ES" w:eastAsia="es-ES"/>
        </w:rPr>
        <w:pict>
          <v:shape id="_x0000_s1029" type="#_x0000_t202" style="position:absolute;margin-left:72.95pt;margin-top:9.15pt;width:436.55pt;height:155.6pt;z-index:251653120;visibility:visible" filled="f" stroked="f">
            <v:textbox style="mso-fit-shape-to-text:t">
              <w:txbxContent>
                <w:p w:rsidR="00E435C4" w:rsidRDefault="00E435C4">
                  <w:pPr>
                    <w:jc w:val="center"/>
                    <w:rPr>
                      <w:rFonts w:ascii="Century Gothic" w:hAnsi="Century Gothic" w:cs="Century Gothic"/>
                      <w:sz w:val="28"/>
                      <w:szCs w:val="28"/>
                    </w:rPr>
                  </w:pPr>
                  <w:r>
                    <w:rPr>
                      <w:rFonts w:ascii="Century Gothic" w:hAnsi="Century Gothic" w:cs="Century Gothic"/>
                      <w:color w:val="231F20"/>
                      <w:spacing w:val="-1"/>
                      <w:position w:val="1"/>
                      <w:sz w:val="52"/>
                      <w:szCs w:val="52"/>
                      <w:lang w:val="es-ES"/>
                    </w:rPr>
                    <w:t>Informe Semanal Electricidad</w:t>
                  </w:r>
                </w:p>
              </w:txbxContent>
            </v:textbox>
          </v:shape>
        </w:pict>
      </w:r>
    </w:p>
    <w:p w:rsidR="00E435C4" w:rsidRDefault="00E435C4">
      <w:pPr>
        <w:spacing w:after="0" w:line="200" w:lineRule="exact"/>
        <w:rPr>
          <w:rFonts w:ascii="Times New Roman" w:hAnsi="Times New Roman" w:cs="Times New Roman"/>
          <w:sz w:val="20"/>
          <w:szCs w:val="20"/>
        </w:rPr>
      </w:pPr>
    </w:p>
    <w:p w:rsidR="00E435C4" w:rsidRDefault="00E435C4">
      <w:pPr>
        <w:spacing w:after="0" w:line="200" w:lineRule="exact"/>
        <w:rPr>
          <w:rFonts w:ascii="Times New Roman" w:hAnsi="Times New Roman" w:cs="Times New Roman"/>
          <w:sz w:val="20"/>
          <w:szCs w:val="20"/>
        </w:rPr>
      </w:pPr>
    </w:p>
    <w:p w:rsidR="00E435C4" w:rsidRDefault="00E435C4">
      <w:pPr>
        <w:spacing w:after="0"/>
        <w:rPr>
          <w:rFonts w:ascii="Times New Roman" w:hAnsi="Times New Roman" w:cs="Times New Roman"/>
        </w:rPr>
        <w:sectPr w:rsidR="00E435C4">
          <w:headerReference w:type="default" r:id="rId8"/>
          <w:type w:val="continuous"/>
          <w:pgSz w:w="11920" w:h="16840"/>
          <w:pgMar w:top="1000" w:right="1680" w:bottom="280" w:left="40" w:header="188" w:footer="720" w:gutter="0"/>
          <w:cols w:space="720"/>
        </w:sectPr>
      </w:pPr>
    </w:p>
    <w:p w:rsidR="00E435C4" w:rsidRDefault="00E435C4">
      <w:pPr>
        <w:spacing w:before="4" w:after="0" w:line="170" w:lineRule="exact"/>
        <w:rPr>
          <w:rFonts w:ascii="Times New Roman" w:hAnsi="Times New Roman" w:cs="Times New Roman"/>
          <w:sz w:val="17"/>
          <w:szCs w:val="17"/>
        </w:rPr>
      </w:pPr>
    </w:p>
    <w:p w:rsidR="00E435C4" w:rsidRDefault="00E435C4">
      <w:pPr>
        <w:spacing w:after="0" w:line="200" w:lineRule="exact"/>
        <w:rPr>
          <w:rFonts w:ascii="Times New Roman" w:hAnsi="Times New Roman" w:cs="Times New Roman"/>
          <w:sz w:val="20"/>
          <w:szCs w:val="20"/>
        </w:rPr>
      </w:pPr>
      <w:r>
        <w:rPr>
          <w:noProof/>
          <w:lang w:val="es-ES" w:eastAsia="es-ES"/>
        </w:rPr>
        <w:pict>
          <v:group id="Grupo 103" o:spid="_x0000_s1030" style="position:absolute;margin-left:22.7pt;margin-top:10.4pt;width:534.1pt;height:680.25pt;z-index:251657216" coordsize="67834,88736">
            <v:roundrect id="_x0000_s1031" style="position:absolute;left:1908;top:2226;width:65926;height:86510;visibility:visible;v-text-anchor:middle" arcsize="5534f" filled="f" strokecolor="#d8d8d8" strokeweight="14pt"/>
            <v:group id="Grupo 102" o:spid="_x0000_s1032" style="position:absolute;width:6635;height:6762" coordorigin="-79" coordsize="6635,6762">
              <v:oval id="Elipse 101" o:spid="_x0000_s1033" style="position:absolute;top:397;width:6042;height:6043;visibility:visible;v-text-anchor:middle" stroked="f" strokeweight="2pt"/>
              <v:shape id="Imagen 100" o:spid="_x0000_s1034" type="#_x0000_t75" style="position:absolute;left:-79;width:6635;height:6762;visibility:visible">
                <v:imagedata r:id="rId9" o:title="" gain="19661f" blacklevel="22938f"/>
                <v:path arrowok="t"/>
              </v:shape>
            </v:group>
          </v:group>
        </w:pict>
      </w:r>
      <w:r>
        <w:rPr>
          <w:rFonts w:ascii="Times New Roman" w:hAnsi="Times New Roman" w:cs="Times New Roman"/>
          <w:noProof/>
          <w:sz w:val="20"/>
          <w:szCs w:val="20"/>
          <w:lang w:val="es-ES" w:eastAsia="es-ES"/>
        </w:rPr>
        <w:t>00251659264</w:t>
      </w:r>
    </w:p>
    <w:p w:rsidR="00E435C4" w:rsidRDefault="00E435C4">
      <w:pPr>
        <w:spacing w:after="0" w:line="200" w:lineRule="exact"/>
        <w:rPr>
          <w:rFonts w:ascii="Times New Roman" w:hAnsi="Times New Roman" w:cs="Times New Roman"/>
          <w:sz w:val="20"/>
          <w:szCs w:val="20"/>
        </w:rPr>
      </w:pPr>
    </w:p>
    <w:p w:rsidR="00E435C4" w:rsidRDefault="00E435C4">
      <w:pPr>
        <w:spacing w:after="0" w:line="500" w:lineRule="exact"/>
        <w:ind w:left="1440" w:right="-103"/>
        <w:rPr>
          <w:sz w:val="42"/>
          <w:szCs w:val="42"/>
          <w:lang w:val="es-ES"/>
        </w:rPr>
      </w:pPr>
    </w:p>
    <w:p w:rsidR="00E435C4" w:rsidRDefault="00E435C4">
      <w:pPr>
        <w:spacing w:after="0" w:line="518" w:lineRule="exact"/>
        <w:ind w:right="-20"/>
        <w:rPr>
          <w:sz w:val="44"/>
          <w:szCs w:val="44"/>
          <w:lang w:val="es-ES"/>
        </w:rPr>
      </w:pPr>
      <w:r>
        <w:rPr>
          <w:noProof/>
          <w:lang w:val="es-ES" w:eastAsia="es-ES"/>
        </w:rPr>
        <w:pict>
          <v:shape id="_x0000_s1035" type="#_x0000_t202" style="position:absolute;margin-left:58.5pt;margin-top:11.1pt;width:478pt;height:597.3pt;z-index:251651072;visibility:visible" filled="f" stroked="f">
            <v:textbox>
              <w:txbxContent>
                <w:p w:rsidR="00E435C4" w:rsidRDefault="00E435C4">
                  <w:pPr>
                    <w:widowControl/>
                    <w:autoSpaceDE w:val="0"/>
                    <w:autoSpaceDN w:val="0"/>
                    <w:adjustRightInd w:val="0"/>
                    <w:spacing w:after="0" w:line="240" w:lineRule="auto"/>
                    <w:jc w:val="both"/>
                    <w:rPr>
                      <w:rFonts w:ascii="Century Gothic" w:hAnsi="Century Gothic" w:cs="Century Gothic"/>
                      <w:b/>
                      <w:bCs/>
                      <w:sz w:val="20"/>
                      <w:szCs w:val="20"/>
                      <w:lang w:val="es-ES_tradnl"/>
                    </w:rPr>
                  </w:pPr>
                  <w:r>
                    <w:rPr>
                      <w:rFonts w:ascii="Century Gothic" w:hAnsi="Century Gothic" w:cs="Century Gothic"/>
                      <w:b/>
                      <w:bCs/>
                      <w:sz w:val="20"/>
                      <w:szCs w:val="20"/>
                      <w:lang w:val="es-ES_tradnl"/>
                    </w:rPr>
                    <w:t>El Spot ha bajado 21,24 €/MWh a causa principalmente de la baja laboralidad de esta semana, y a una bajada del hueco térmico provocada por un aumento de generación eólica de más de 3.000 MWh. La curva de futuros sufre bajadas en todo su rango, siendo más acusadas las bajadas a corto plazo.</w:t>
                  </w:r>
                </w:p>
                <w:p w:rsidR="00E435C4" w:rsidRDefault="00E435C4">
                  <w:pPr>
                    <w:widowControl/>
                    <w:autoSpaceDE w:val="0"/>
                    <w:autoSpaceDN w:val="0"/>
                    <w:adjustRightInd w:val="0"/>
                    <w:spacing w:after="0" w:line="240" w:lineRule="auto"/>
                    <w:jc w:val="both"/>
                    <w:rPr>
                      <w:rFonts w:ascii="Century Gothic" w:hAnsi="Century Gothic" w:cs="Century Gothic"/>
                      <w:sz w:val="20"/>
                      <w:szCs w:val="20"/>
                      <w:lang w:val="es-ES_tradnl"/>
                    </w:rPr>
                  </w:pPr>
                </w:p>
                <w:p w:rsidR="00E435C4" w:rsidRDefault="00E435C4">
                  <w:pPr>
                    <w:widowControl/>
                    <w:autoSpaceDE w:val="0"/>
                    <w:autoSpaceDN w:val="0"/>
                    <w:adjustRightInd w:val="0"/>
                    <w:spacing w:after="0" w:line="240" w:lineRule="auto"/>
                    <w:jc w:val="both"/>
                    <w:rPr>
                      <w:rFonts w:ascii="Century Gothic" w:hAnsi="Century Gothic" w:cs="Century Gothic"/>
                      <w:sz w:val="20"/>
                      <w:szCs w:val="20"/>
                      <w:lang w:val="es-ES_tradnl"/>
                    </w:rPr>
                  </w:pPr>
                  <w:r>
                    <w:rPr>
                      <w:rFonts w:ascii="Century Gothic" w:hAnsi="Century Gothic" w:cs="Century Gothic"/>
                      <w:sz w:val="20"/>
                      <w:szCs w:val="20"/>
                      <w:lang w:val="es-ES_tradnl"/>
                    </w:rPr>
                    <w:t>La Orden ETU/1282/2017, de 22 de diciembre, por la que se establecen los peajes de acceso de energía eléctrica para 2018, fija las nuevas retribuciones al Operador del Sistema y Operador del Mercado que son:</w:t>
                  </w:r>
                </w:p>
                <w:p w:rsidR="00E435C4" w:rsidRDefault="00E435C4">
                  <w:pPr>
                    <w:pStyle w:val="ListParagraph"/>
                    <w:widowControl/>
                    <w:numPr>
                      <w:ilvl w:val="0"/>
                      <w:numId w:val="14"/>
                    </w:numPr>
                    <w:autoSpaceDE w:val="0"/>
                    <w:autoSpaceDN w:val="0"/>
                    <w:adjustRightInd w:val="0"/>
                    <w:spacing w:after="0" w:line="240" w:lineRule="auto"/>
                    <w:jc w:val="both"/>
                    <w:rPr>
                      <w:rFonts w:ascii="Century Gothic" w:hAnsi="Century Gothic" w:cs="Century Gothic"/>
                      <w:sz w:val="20"/>
                      <w:szCs w:val="20"/>
                      <w:lang w:val="es-ES_tradnl"/>
                    </w:rPr>
                  </w:pPr>
                  <w:r>
                    <w:rPr>
                      <w:rFonts w:ascii="Century Gothic" w:hAnsi="Century Gothic" w:cs="Century Gothic"/>
                      <w:sz w:val="20"/>
                      <w:szCs w:val="20"/>
                      <w:lang w:val="es-ES_tradnl"/>
                    </w:rPr>
                    <w:t>Retribución Operador del Sistema: 0,12772 €/MWh (incremento de 0,01907 €/MWh)</w:t>
                  </w:r>
                </w:p>
                <w:p w:rsidR="00E435C4" w:rsidRDefault="00E435C4">
                  <w:pPr>
                    <w:pStyle w:val="ListParagraph"/>
                    <w:widowControl/>
                    <w:numPr>
                      <w:ilvl w:val="0"/>
                      <w:numId w:val="14"/>
                    </w:numPr>
                    <w:autoSpaceDE w:val="0"/>
                    <w:autoSpaceDN w:val="0"/>
                    <w:adjustRightInd w:val="0"/>
                    <w:spacing w:after="0" w:line="240" w:lineRule="auto"/>
                    <w:jc w:val="both"/>
                    <w:rPr>
                      <w:rFonts w:ascii="Century Gothic" w:hAnsi="Century Gothic" w:cs="Century Gothic"/>
                      <w:sz w:val="20"/>
                      <w:szCs w:val="20"/>
                      <w:lang w:val="es-ES_tradnl"/>
                    </w:rPr>
                  </w:pPr>
                  <w:r>
                    <w:rPr>
                      <w:rFonts w:ascii="Century Gothic" w:hAnsi="Century Gothic" w:cs="Century Gothic"/>
                      <w:sz w:val="20"/>
                      <w:szCs w:val="20"/>
                      <w:lang w:val="es-ES_tradnl"/>
                    </w:rPr>
                    <w:t>Retribución Operador del Mercado: 0,03357 €/MWh (incremento de 0,00881 €/MWh)</w:t>
                  </w:r>
                  <w:bookmarkStart w:id="0" w:name="_GoBack"/>
                  <w:bookmarkEnd w:id="0"/>
                </w:p>
                <w:p w:rsidR="00E435C4" w:rsidRDefault="00E435C4">
                  <w:pPr>
                    <w:widowControl/>
                    <w:autoSpaceDE w:val="0"/>
                    <w:autoSpaceDN w:val="0"/>
                    <w:adjustRightInd w:val="0"/>
                    <w:spacing w:after="0" w:line="240" w:lineRule="auto"/>
                    <w:jc w:val="both"/>
                    <w:rPr>
                      <w:rFonts w:ascii="Century Gothic" w:hAnsi="Century Gothic" w:cs="Century Gothic"/>
                      <w:sz w:val="20"/>
                      <w:szCs w:val="20"/>
                      <w:lang w:val="es-ES_tradnl"/>
                    </w:rPr>
                  </w:pPr>
                </w:p>
                <w:p w:rsidR="00E435C4" w:rsidRDefault="00E435C4">
                  <w:pPr>
                    <w:widowControl/>
                    <w:autoSpaceDE w:val="0"/>
                    <w:autoSpaceDN w:val="0"/>
                    <w:adjustRightInd w:val="0"/>
                    <w:spacing w:after="0" w:line="240" w:lineRule="auto"/>
                    <w:jc w:val="both"/>
                    <w:rPr>
                      <w:rFonts w:ascii="Century Gothic" w:hAnsi="Century Gothic" w:cs="Century Gothic"/>
                      <w:sz w:val="20"/>
                      <w:szCs w:val="20"/>
                      <w:lang w:val="es-ES_tradnl"/>
                    </w:rPr>
                  </w:pPr>
                  <w:r>
                    <w:rPr>
                      <w:rFonts w:ascii="Century Gothic" w:hAnsi="Century Gothic" w:cs="Century Gothic"/>
                      <w:sz w:val="20"/>
                      <w:szCs w:val="20"/>
                      <w:lang w:val="es-ES_tradnl"/>
                    </w:rPr>
                    <w:t>El resto de conceptos regulados no sufren variación.</w:t>
                  </w:r>
                </w:p>
                <w:p w:rsidR="00E435C4" w:rsidRDefault="00E435C4">
                  <w:pPr>
                    <w:widowControl/>
                    <w:autoSpaceDE w:val="0"/>
                    <w:autoSpaceDN w:val="0"/>
                    <w:adjustRightInd w:val="0"/>
                    <w:spacing w:after="0" w:line="240" w:lineRule="auto"/>
                    <w:jc w:val="both"/>
                    <w:rPr>
                      <w:rFonts w:ascii="Century Gothic" w:hAnsi="Century Gothic" w:cs="Century Gothic"/>
                      <w:sz w:val="20"/>
                      <w:szCs w:val="20"/>
                      <w:lang w:val="es-ES_tradnl"/>
                    </w:rPr>
                  </w:pPr>
                </w:p>
              </w:txbxContent>
            </v:textbox>
          </v:shape>
        </w:pict>
      </w:r>
      <w:r>
        <w:rPr>
          <w:rFonts w:ascii="Times New Roman" w:hAnsi="Times New Roman" w:cs="Times New Roman"/>
          <w:lang w:val="es-ES"/>
        </w:rPr>
        <w:br w:type="column"/>
      </w:r>
    </w:p>
    <w:p w:rsidR="00E435C4" w:rsidRDefault="00E435C4">
      <w:pPr>
        <w:spacing w:after="0"/>
        <w:rPr>
          <w:rFonts w:ascii="Times New Roman" w:hAnsi="Times New Roman" w:cs="Times New Roman"/>
          <w:lang w:val="es-ES"/>
        </w:rPr>
        <w:sectPr w:rsidR="00E435C4">
          <w:type w:val="continuous"/>
          <w:pgSz w:w="11920" w:h="16840"/>
          <w:pgMar w:top="1000" w:right="1680" w:bottom="280" w:left="40" w:header="720" w:footer="720" w:gutter="0"/>
          <w:cols w:num="2" w:space="720" w:equalWidth="0">
            <w:col w:w="2991" w:space="1212"/>
            <w:col w:w="5997"/>
          </w:cols>
        </w:sect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500" w:lineRule="exact"/>
        <w:ind w:left="1573" w:right="-20"/>
        <w:rPr>
          <w:sz w:val="42"/>
          <w:szCs w:val="42"/>
          <w:lang w:val="es-ES"/>
        </w:rPr>
      </w:pPr>
    </w:p>
    <w:p w:rsidR="00E435C4" w:rsidRDefault="00E435C4">
      <w:pPr>
        <w:spacing w:after="0"/>
        <w:rPr>
          <w:rFonts w:ascii="Times New Roman" w:hAnsi="Times New Roman" w:cs="Times New Roman"/>
          <w:lang w:val="es-ES"/>
        </w:rPr>
        <w:sectPr w:rsidR="00E435C4">
          <w:type w:val="continuous"/>
          <w:pgSz w:w="11920" w:h="16840"/>
          <w:pgMar w:top="1000" w:right="1680" w:bottom="280" w:left="40" w:header="720" w:footer="720" w:gutter="0"/>
          <w:cols w:space="720"/>
        </w:sectPr>
      </w:pPr>
    </w:p>
    <w:p w:rsidR="00E435C4" w:rsidRDefault="00E435C4">
      <w:pPr>
        <w:spacing w:before="8" w:after="0" w:line="190" w:lineRule="exact"/>
        <w:rPr>
          <w:rFonts w:ascii="Times New Roman" w:hAnsi="Times New Roman" w:cs="Times New Roman"/>
          <w:sz w:val="19"/>
          <w:szCs w:val="19"/>
          <w:lang w:val="es-ES"/>
        </w:rPr>
      </w:pPr>
      <w:r>
        <w:rPr>
          <w:noProof/>
          <w:lang w:val="es-ES" w:eastAsia="es-ES"/>
        </w:rPr>
        <w:pict>
          <v:shape id="_x0000_s1036" type="#_x0000_t75" style="position:absolute;margin-left:12.05pt;margin-top:-61.3pt;width:142.9pt;height:100.95pt;z-index:251650048;visibility:visible">
            <v:imagedata r:id="rId7" o:title=""/>
          </v:shape>
        </w:pict>
      </w: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r>
        <w:rPr>
          <w:noProof/>
          <w:lang w:val="es-ES" w:eastAsia="es-ES"/>
        </w:rPr>
        <w:pict>
          <v:shape id="Picture 12" o:spid="_x0000_s1037" type="#_x0000_t75" alt="http://www.energiasinfronteras.org/images/stories/logos/Logo_OMIE_RGB.jpg" style="position:absolute;margin-left:23.5pt;margin-top:6.7pt;width:98.15pt;height:46.75pt;z-index:251654144;visibility:visible">
            <v:imagedata r:id="rId10" o:title=""/>
          </v:shape>
        </w:pict>
      </w:r>
    </w:p>
    <w:p w:rsidR="00E435C4" w:rsidRDefault="00E435C4">
      <w:pPr>
        <w:tabs>
          <w:tab w:val="left" w:pos="885"/>
        </w:tabs>
        <w:spacing w:after="0" w:line="480" w:lineRule="exact"/>
        <w:ind w:right="-20"/>
        <w:rPr>
          <w:sz w:val="42"/>
          <w:szCs w:val="42"/>
          <w:lang w:val="es-ES"/>
        </w:rPr>
      </w:pPr>
      <w:r>
        <w:rPr>
          <w:noProof/>
          <w:lang w:val="es-ES" w:eastAsia="es-ES"/>
        </w:rPr>
        <w:pict>
          <v:shape id="_x0000_s1038" type="#_x0000_t202" style="position:absolute;margin-left:122.5pt;margin-top:6.35pt;width:231.75pt;height:38.85pt;z-index:251655168;visibility:visible" filled="f" stroked="f">
            <v:textbox>
              <w:txbxContent>
                <w:p w:rsidR="00E435C4" w:rsidRDefault="00E435C4">
                  <w:pPr>
                    <w:rPr>
                      <w:rFonts w:ascii="Century Gothic" w:hAnsi="Century Gothic" w:cs="Century Gothic"/>
                      <w:b/>
                      <w:bCs/>
                      <w:sz w:val="40"/>
                      <w:szCs w:val="40"/>
                      <w:lang w:val="es-ES"/>
                    </w:rPr>
                  </w:pPr>
                  <w:r>
                    <w:rPr>
                      <w:rFonts w:ascii="Century Gothic" w:hAnsi="Century Gothic" w:cs="Century Gothic"/>
                      <w:b/>
                      <w:bCs/>
                      <w:sz w:val="40"/>
                      <w:szCs w:val="40"/>
                      <w:lang w:val="es-ES"/>
                    </w:rPr>
                    <w:t>Mercado diario</w:t>
                  </w:r>
                </w:p>
              </w:txbxContent>
            </v:textbox>
          </v:shape>
        </w:pict>
      </w:r>
      <w:r>
        <w:rPr>
          <w:sz w:val="42"/>
          <w:szCs w:val="42"/>
          <w:lang w:val="es-ES"/>
        </w:rPr>
        <w:tab/>
      </w: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r>
        <w:rPr>
          <w:noProof/>
          <w:lang w:val="es-ES" w:eastAsia="es-ES"/>
        </w:rPr>
        <w:pict>
          <v:roundrect id="75 Rectángulo redondeado" o:spid="_x0000_s1039" style="position:absolute;margin-left:31.75pt;margin-top:4.55pt;width:530.3pt;height:677.5pt;z-index:251659264;visibility:visible;mso-position-horizontal-relative:page;v-text-anchor:middle" arcsize="5534f" filled="f" strokecolor="#d8d8d8" strokeweight="14pt">
            <w10:wrap anchorx="page"/>
          </v:roundrect>
        </w:pict>
      </w: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r>
        <w:rPr>
          <w:noProof/>
          <w:lang w:val="es-ES" w:eastAsia="es-ES"/>
        </w:rPr>
        <w:pict>
          <v:shape id="Imagen 17" o:spid="_x0000_s1040" type="#_x0000_t75" style="position:absolute;margin-left:54pt;margin-top:1.6pt;width:490.35pt;height:38.05pt;z-index:251666432;visibility:visible;mso-position-horizontal-relative:page">
            <v:imagedata r:id="rId11" o:title=""/>
            <w10:wrap type="square" anchorx="page"/>
          </v:shape>
        </w:pict>
      </w: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r>
        <w:rPr>
          <w:noProof/>
          <w:lang w:val="es-ES" w:eastAsia="es-ES"/>
        </w:rPr>
        <w:pict>
          <v:shape id="Imagen 18" o:spid="_x0000_s1041" type="#_x0000_t75" style="position:absolute;margin-left:42.25pt;margin-top:4.6pt;width:510pt;height:252.4pt;z-index:251667456;visibility:visible;mso-position-horizontal-relative:page">
            <v:imagedata r:id="rId12" o:title=""/>
            <w10:wrap type="square" anchorx="page"/>
          </v:shape>
        </w:pict>
      </w: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200" w:lineRule="exact"/>
        <w:rPr>
          <w:rFonts w:ascii="Times New Roman" w:hAnsi="Times New Roman" w:cs="Times New Roman"/>
          <w:sz w:val="20"/>
          <w:szCs w:val="20"/>
          <w:lang w:val="es-ES"/>
        </w:rPr>
      </w:pPr>
    </w:p>
    <w:p w:rsidR="00E435C4" w:rsidRDefault="00E435C4">
      <w:pPr>
        <w:spacing w:after="0" w:line="500" w:lineRule="exact"/>
        <w:ind w:right="-20"/>
        <w:rPr>
          <w:sz w:val="42"/>
          <w:szCs w:val="42"/>
        </w:rPr>
      </w:pPr>
      <w:r>
        <w:rPr>
          <w:noProof/>
          <w:lang w:val="es-ES" w:eastAsia="es-ES"/>
        </w:rPr>
        <w:pict>
          <v:shape id="Imagen 8" o:spid="_x0000_s1042" type="#_x0000_t75" style="position:absolute;margin-left:40pt;margin-top:13.35pt;width:510pt;height:173.4pt;z-index:251662336;visibility:visible">
            <v:imagedata r:id="rId13" o:title=""/>
            <w10:wrap type="square"/>
          </v:shape>
        </w:pict>
      </w:r>
    </w:p>
    <w:p w:rsidR="00E435C4" w:rsidRDefault="00E435C4">
      <w:pPr>
        <w:spacing w:after="0" w:line="500" w:lineRule="exact"/>
        <w:ind w:right="-20"/>
        <w:rPr>
          <w:sz w:val="42"/>
          <w:szCs w:val="42"/>
        </w:rPr>
      </w:pPr>
    </w:p>
    <w:p w:rsidR="00E435C4" w:rsidRDefault="00E435C4">
      <w:pPr>
        <w:spacing w:after="0" w:line="500" w:lineRule="exact"/>
        <w:ind w:right="-20"/>
        <w:rPr>
          <w:sz w:val="42"/>
          <w:szCs w:val="42"/>
        </w:rPr>
      </w:pPr>
    </w:p>
    <w:p w:rsidR="00E435C4" w:rsidRDefault="00E435C4">
      <w:pPr>
        <w:spacing w:after="0" w:line="500" w:lineRule="exact"/>
        <w:ind w:right="-20"/>
        <w:rPr>
          <w:sz w:val="42"/>
          <w:szCs w:val="42"/>
        </w:rPr>
      </w:pPr>
    </w:p>
    <w:p w:rsidR="00E435C4" w:rsidRDefault="00E435C4">
      <w:pPr>
        <w:spacing w:after="0" w:line="500" w:lineRule="exact"/>
        <w:ind w:right="-20"/>
        <w:rPr>
          <w:sz w:val="42"/>
          <w:szCs w:val="42"/>
        </w:rPr>
      </w:pPr>
    </w:p>
    <w:p w:rsidR="00E435C4" w:rsidRDefault="00E435C4">
      <w:pPr>
        <w:spacing w:after="0" w:line="500" w:lineRule="exact"/>
        <w:ind w:right="-20"/>
        <w:rPr>
          <w:sz w:val="42"/>
          <w:szCs w:val="42"/>
        </w:rPr>
      </w:pPr>
    </w:p>
    <w:p w:rsidR="00E435C4" w:rsidRDefault="00E435C4">
      <w:pPr>
        <w:spacing w:after="0" w:line="500" w:lineRule="exact"/>
        <w:ind w:right="-20"/>
        <w:rPr>
          <w:sz w:val="42"/>
          <w:szCs w:val="42"/>
        </w:rPr>
      </w:pPr>
    </w:p>
    <w:p w:rsidR="00E435C4" w:rsidRDefault="00E435C4">
      <w:pPr>
        <w:spacing w:after="0" w:line="500" w:lineRule="exact"/>
        <w:ind w:right="-20"/>
        <w:rPr>
          <w:sz w:val="42"/>
          <w:szCs w:val="42"/>
        </w:rPr>
      </w:pPr>
    </w:p>
    <w:p w:rsidR="00E435C4" w:rsidRDefault="00E435C4">
      <w:pPr>
        <w:spacing w:after="0" w:line="500" w:lineRule="exact"/>
        <w:ind w:right="-20"/>
        <w:rPr>
          <w:sz w:val="42"/>
          <w:szCs w:val="42"/>
        </w:rPr>
      </w:pPr>
      <w:r>
        <w:rPr>
          <w:noProof/>
          <w:lang w:val="es-ES" w:eastAsia="es-ES"/>
        </w:rPr>
        <w:pict>
          <v:shape id="Imagen 12" o:spid="_x0000_s1043" type="#_x0000_t75" style="position:absolute;margin-left:42.25pt;margin-top:21.85pt;width:510pt;height:81.65pt;z-index:251663360;visibility:visible;mso-position-horizontal-relative:page">
            <v:imagedata r:id="rId14" o:title=""/>
            <w10:wrap type="square" anchorx="page"/>
          </v:shape>
        </w:pict>
      </w:r>
    </w:p>
    <w:p w:rsidR="00E435C4" w:rsidRDefault="00E435C4">
      <w:pPr>
        <w:spacing w:after="0" w:line="500" w:lineRule="exact"/>
        <w:ind w:right="-20"/>
        <w:rPr>
          <w:sz w:val="42"/>
          <w:szCs w:val="42"/>
        </w:rPr>
      </w:pPr>
    </w:p>
    <w:p w:rsidR="00E435C4" w:rsidRDefault="00E435C4">
      <w:pPr>
        <w:spacing w:after="0" w:line="500" w:lineRule="exact"/>
        <w:ind w:right="-20"/>
        <w:rPr>
          <w:sz w:val="42"/>
          <w:szCs w:val="42"/>
        </w:rPr>
      </w:pPr>
    </w:p>
    <w:p w:rsidR="00E435C4" w:rsidRDefault="00E435C4">
      <w:pPr>
        <w:spacing w:after="0" w:line="500" w:lineRule="exact"/>
        <w:ind w:right="-20"/>
        <w:rPr>
          <w:sz w:val="42"/>
          <w:szCs w:val="42"/>
        </w:rPr>
      </w:pPr>
    </w:p>
    <w:p w:rsidR="00E435C4" w:rsidRDefault="00E435C4">
      <w:pPr>
        <w:spacing w:after="0" w:line="500" w:lineRule="exact"/>
        <w:ind w:right="-20"/>
        <w:rPr>
          <w:sz w:val="42"/>
          <w:szCs w:val="42"/>
        </w:rPr>
      </w:pPr>
    </w:p>
    <w:p w:rsidR="00E435C4" w:rsidRDefault="00E435C4">
      <w:pPr>
        <w:spacing w:after="0" w:line="500" w:lineRule="exact"/>
        <w:ind w:right="-20"/>
        <w:rPr>
          <w:sz w:val="42"/>
          <w:szCs w:val="42"/>
        </w:rPr>
      </w:pPr>
    </w:p>
    <w:p w:rsidR="00E435C4" w:rsidRDefault="00E435C4">
      <w:pPr>
        <w:spacing w:after="0" w:line="500" w:lineRule="exact"/>
        <w:ind w:right="-20"/>
        <w:rPr>
          <w:sz w:val="42"/>
          <w:szCs w:val="42"/>
        </w:rPr>
      </w:pPr>
      <w:r>
        <w:rPr>
          <w:noProof/>
          <w:lang w:val="es-ES" w:eastAsia="es-ES"/>
        </w:rPr>
        <w:pict>
          <v:shape id="Imagen 15" o:spid="_x0000_s1044" type="#_x0000_t75" style="position:absolute;margin-left:69.75pt;margin-top:233.5pt;width:467pt;height:235.75pt;z-index:251665408;visibility:visible;mso-position-horizontal-relative:page">
            <v:imagedata r:id="rId15" o:title=""/>
            <w10:wrap type="square" anchorx="page"/>
          </v:shape>
        </w:pict>
      </w:r>
      <w:r>
        <w:rPr>
          <w:noProof/>
          <w:lang w:val="es-ES" w:eastAsia="es-ES"/>
        </w:rPr>
        <w:pict>
          <v:shape id="Imagen 14" o:spid="_x0000_s1045" type="#_x0000_t75" style="position:absolute;margin-left:51.25pt;margin-top:78.1pt;width:487.45pt;height:149.4pt;z-index:251664384;visibility:visible">
            <v:imagedata r:id="rId16" o:title=""/>
            <w10:wrap type="square"/>
          </v:shape>
        </w:pict>
      </w:r>
      <w:r>
        <w:rPr>
          <w:noProof/>
          <w:lang w:val="es-ES" w:eastAsia="es-ES"/>
        </w:rPr>
        <w:pict>
          <v:shape id="Imagen 6" o:spid="_x0000_s1046" type="#_x0000_t75" style="position:absolute;margin-left:69.75pt;margin-top:475.75pt;width:467.2pt;height:238.35pt;z-index:251658240;visibility:visible;mso-position-horizontal-relative:page">
            <v:imagedata r:id="rId17" o:title=""/>
            <w10:wrap type="square" anchorx="page"/>
          </v:shape>
        </w:pict>
      </w:r>
      <w:r>
        <w:rPr>
          <w:noProof/>
          <w:lang w:val="es-ES" w:eastAsia="es-ES"/>
        </w:rPr>
        <w:pict>
          <v:roundrect id="_x0000_s1047" style="position:absolute;margin-left:33.25pt;margin-top:55.5pt;width:527.25pt;height:673.65pt;z-index:251660288;visibility:visible;mso-position-horizontal-relative:page;v-text-anchor:middle" arcsize="5534f" filled="f" strokecolor="#d8d8d8" strokeweight="14pt">
            <w10:wrap anchorx="page"/>
          </v:roundrect>
        </w:pict>
      </w:r>
      <w:r>
        <w:rPr>
          <w:noProof/>
          <w:lang w:val="es-ES" w:eastAsia="es-ES"/>
        </w:rPr>
        <w:pict>
          <v:shape id="_x0000_s1048" type="#_x0000_t202" style="position:absolute;margin-left:126.25pt;margin-top:22.85pt;width:231.75pt;height:38.85pt;z-index:251656192;visibility:visible" filled="f" stroked="f">
            <v:textbox>
              <w:txbxContent>
                <w:p w:rsidR="00E435C4" w:rsidRDefault="00E435C4">
                  <w:pPr>
                    <w:rPr>
                      <w:rFonts w:ascii="Century Gothic" w:hAnsi="Century Gothic" w:cs="Century Gothic"/>
                      <w:b/>
                      <w:bCs/>
                      <w:sz w:val="40"/>
                      <w:szCs w:val="40"/>
                      <w:lang w:val="es-ES"/>
                    </w:rPr>
                  </w:pPr>
                  <w:r>
                    <w:rPr>
                      <w:rFonts w:ascii="Century Gothic" w:hAnsi="Century Gothic" w:cs="Century Gothic"/>
                      <w:b/>
                      <w:bCs/>
                      <w:sz w:val="40"/>
                      <w:szCs w:val="40"/>
                      <w:lang w:val="es-ES"/>
                    </w:rPr>
                    <w:t>Mercado de futuros</w:t>
                  </w:r>
                </w:p>
              </w:txbxContent>
            </v:textbox>
          </v:shape>
        </w:pict>
      </w:r>
      <w:r>
        <w:rPr>
          <w:noProof/>
          <w:lang w:val="es-ES" w:eastAsia="es-ES"/>
        </w:rPr>
        <w:pict>
          <v:shape id="Imagen 1" o:spid="_x0000_s1049" type="#_x0000_t75" style="position:absolute;margin-left:27.25pt;margin-top:14.6pt;width:97.5pt;height:42.15pt;z-index:251661312;visibility:visible">
            <v:imagedata r:id="rId18" o:title=""/>
          </v:shape>
        </w:pict>
      </w:r>
      <w:r>
        <w:rPr>
          <w:noProof/>
          <w:lang w:val="es-ES" w:eastAsia="es-ES"/>
        </w:rPr>
        <w:pict>
          <v:group id="Group 30" o:spid="_x0000_s1050" style="position:absolute;margin-left:57.1pt;margin-top:32.25pt;width:5.1pt;height:6.05pt;z-index:-251667456" coordorigin="1178,9888" coordsize="102,103">
            <v:shape id="Freeform 31" o:spid="_x0000_s1051" style="position:absolute;left:1178;top:9888;width:102;height:103;visibility:visible;mso-wrap-style:square;v-text-anchor:top" coordsize="102,103" path="m102,l,,,103,102,e" stroked="f">
              <v:path arrowok="t" o:connecttype="custom" o:connectlocs="102,9888;0,9888;0,9991;102,9888" o:connectangles="0,0,0,0"/>
            </v:shape>
          </v:group>
        </w:pict>
      </w:r>
      <w:r>
        <w:rPr>
          <w:noProof/>
          <w:sz w:val="20"/>
          <w:szCs w:val="20"/>
          <w:lang w:val="es-ES" w:eastAsia="es-ES"/>
        </w:rPr>
        <w:t>0</w:t>
      </w:r>
    </w:p>
    <w:sectPr w:rsidR="00E435C4" w:rsidSect="00E435C4">
      <w:pgSz w:w="11920" w:h="16840"/>
      <w:pgMar w:top="1000" w:right="1680" w:bottom="280" w:left="40" w:header="18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5C4" w:rsidRDefault="00E435C4">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E435C4" w:rsidRDefault="00E435C4">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5C4" w:rsidRDefault="00E435C4">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E435C4" w:rsidRDefault="00E435C4">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5C4" w:rsidRDefault="00E435C4">
    <w:pPr>
      <w:spacing w:after="0" w:line="200" w:lineRule="exact"/>
      <w:rPr>
        <w:rFonts w:ascii="Times New Roman" w:hAnsi="Times New Roman" w:cs="Times New Roman"/>
        <w:sz w:val="20"/>
        <w:szCs w:val="20"/>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49" type="#_x0000_t75" style="position:absolute;margin-left:.15pt;margin-top:-337.15pt;width:488.15pt;height:344.95pt;z-index:251660288;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6E92"/>
    <w:multiLevelType w:val="hybridMultilevel"/>
    <w:tmpl w:val="3D649364"/>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1">
    <w:nsid w:val="10942F3D"/>
    <w:multiLevelType w:val="hybridMultilevel"/>
    <w:tmpl w:val="20BE6A74"/>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2">
    <w:nsid w:val="143E3C0D"/>
    <w:multiLevelType w:val="hybridMultilevel"/>
    <w:tmpl w:val="E6B0B128"/>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3">
    <w:nsid w:val="277A1FA4"/>
    <w:multiLevelType w:val="hybridMultilevel"/>
    <w:tmpl w:val="32BE0700"/>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4">
    <w:nsid w:val="293514A6"/>
    <w:multiLevelType w:val="hybridMultilevel"/>
    <w:tmpl w:val="3786737A"/>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5">
    <w:nsid w:val="2D320C51"/>
    <w:multiLevelType w:val="hybridMultilevel"/>
    <w:tmpl w:val="51A6CF78"/>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6">
    <w:nsid w:val="2D584D31"/>
    <w:multiLevelType w:val="hybridMultilevel"/>
    <w:tmpl w:val="597429E0"/>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7">
    <w:nsid w:val="34210850"/>
    <w:multiLevelType w:val="hybridMultilevel"/>
    <w:tmpl w:val="51A49A80"/>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8">
    <w:nsid w:val="46C65963"/>
    <w:multiLevelType w:val="hybridMultilevel"/>
    <w:tmpl w:val="90FA592A"/>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9">
    <w:nsid w:val="4A0E3B76"/>
    <w:multiLevelType w:val="hybridMultilevel"/>
    <w:tmpl w:val="A920B232"/>
    <w:lvl w:ilvl="0" w:tplc="040A0001">
      <w:start w:val="1"/>
      <w:numFmt w:val="bullet"/>
      <w:lvlText w:val=""/>
      <w:lvlJc w:val="left"/>
      <w:pPr>
        <w:ind w:left="1080" w:hanging="360"/>
      </w:pPr>
      <w:rPr>
        <w:rFonts w:ascii="Symbol" w:hAnsi="Symbol" w:cs="Symbol" w:hint="default"/>
      </w:rPr>
    </w:lvl>
    <w:lvl w:ilvl="1" w:tplc="040A0003">
      <w:start w:val="1"/>
      <w:numFmt w:val="bullet"/>
      <w:lvlText w:val="o"/>
      <w:lvlJc w:val="left"/>
      <w:pPr>
        <w:ind w:left="1800" w:hanging="360"/>
      </w:pPr>
      <w:rPr>
        <w:rFonts w:ascii="Courier New" w:hAnsi="Courier New" w:cs="Courier New" w:hint="default"/>
      </w:rPr>
    </w:lvl>
    <w:lvl w:ilvl="2" w:tplc="040A0005">
      <w:start w:val="1"/>
      <w:numFmt w:val="bullet"/>
      <w:lvlText w:val=""/>
      <w:lvlJc w:val="left"/>
      <w:pPr>
        <w:ind w:left="2520" w:hanging="360"/>
      </w:pPr>
      <w:rPr>
        <w:rFonts w:ascii="Wingdings" w:hAnsi="Wingdings" w:cs="Wingdings" w:hint="default"/>
      </w:rPr>
    </w:lvl>
    <w:lvl w:ilvl="3" w:tplc="040A0001">
      <w:start w:val="1"/>
      <w:numFmt w:val="bullet"/>
      <w:lvlText w:val=""/>
      <w:lvlJc w:val="left"/>
      <w:pPr>
        <w:ind w:left="3240" w:hanging="360"/>
      </w:pPr>
      <w:rPr>
        <w:rFonts w:ascii="Symbol" w:hAnsi="Symbol" w:cs="Symbol" w:hint="default"/>
      </w:rPr>
    </w:lvl>
    <w:lvl w:ilvl="4" w:tplc="040A0003">
      <w:start w:val="1"/>
      <w:numFmt w:val="bullet"/>
      <w:lvlText w:val="o"/>
      <w:lvlJc w:val="left"/>
      <w:pPr>
        <w:ind w:left="3960" w:hanging="360"/>
      </w:pPr>
      <w:rPr>
        <w:rFonts w:ascii="Courier New" w:hAnsi="Courier New" w:cs="Courier New" w:hint="default"/>
      </w:rPr>
    </w:lvl>
    <w:lvl w:ilvl="5" w:tplc="040A0005">
      <w:start w:val="1"/>
      <w:numFmt w:val="bullet"/>
      <w:lvlText w:val=""/>
      <w:lvlJc w:val="left"/>
      <w:pPr>
        <w:ind w:left="4680" w:hanging="360"/>
      </w:pPr>
      <w:rPr>
        <w:rFonts w:ascii="Wingdings" w:hAnsi="Wingdings" w:cs="Wingdings" w:hint="default"/>
      </w:rPr>
    </w:lvl>
    <w:lvl w:ilvl="6" w:tplc="040A0001">
      <w:start w:val="1"/>
      <w:numFmt w:val="bullet"/>
      <w:lvlText w:val=""/>
      <w:lvlJc w:val="left"/>
      <w:pPr>
        <w:ind w:left="5400" w:hanging="360"/>
      </w:pPr>
      <w:rPr>
        <w:rFonts w:ascii="Symbol" w:hAnsi="Symbol" w:cs="Symbol" w:hint="default"/>
      </w:rPr>
    </w:lvl>
    <w:lvl w:ilvl="7" w:tplc="040A0003">
      <w:start w:val="1"/>
      <w:numFmt w:val="bullet"/>
      <w:lvlText w:val="o"/>
      <w:lvlJc w:val="left"/>
      <w:pPr>
        <w:ind w:left="6120" w:hanging="360"/>
      </w:pPr>
      <w:rPr>
        <w:rFonts w:ascii="Courier New" w:hAnsi="Courier New" w:cs="Courier New" w:hint="default"/>
      </w:rPr>
    </w:lvl>
    <w:lvl w:ilvl="8" w:tplc="040A0005">
      <w:start w:val="1"/>
      <w:numFmt w:val="bullet"/>
      <w:lvlText w:val=""/>
      <w:lvlJc w:val="left"/>
      <w:pPr>
        <w:ind w:left="6840" w:hanging="360"/>
      </w:pPr>
      <w:rPr>
        <w:rFonts w:ascii="Wingdings" w:hAnsi="Wingdings" w:cs="Wingdings" w:hint="default"/>
      </w:rPr>
    </w:lvl>
  </w:abstractNum>
  <w:abstractNum w:abstractNumId="10">
    <w:nsid w:val="513F1F4A"/>
    <w:multiLevelType w:val="hybridMultilevel"/>
    <w:tmpl w:val="A86CE138"/>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11">
    <w:nsid w:val="5F8C4B72"/>
    <w:multiLevelType w:val="hybridMultilevel"/>
    <w:tmpl w:val="43D82FF2"/>
    <w:lvl w:ilvl="0" w:tplc="040A0001">
      <w:start w:val="1"/>
      <w:numFmt w:val="bullet"/>
      <w:lvlText w:val=""/>
      <w:lvlJc w:val="left"/>
      <w:pPr>
        <w:ind w:left="720" w:hanging="360"/>
      </w:pPr>
      <w:rPr>
        <w:rFonts w:ascii="Symbol" w:hAnsi="Symbol" w:cs="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Wingdings" w:hint="default"/>
      </w:rPr>
    </w:lvl>
    <w:lvl w:ilvl="3" w:tplc="040A0001">
      <w:start w:val="1"/>
      <w:numFmt w:val="bullet"/>
      <w:lvlText w:val=""/>
      <w:lvlJc w:val="left"/>
      <w:pPr>
        <w:ind w:left="2880" w:hanging="360"/>
      </w:pPr>
      <w:rPr>
        <w:rFonts w:ascii="Symbol" w:hAnsi="Symbol" w:cs="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Wingdings" w:hint="default"/>
      </w:rPr>
    </w:lvl>
    <w:lvl w:ilvl="6" w:tplc="040A0001">
      <w:start w:val="1"/>
      <w:numFmt w:val="bullet"/>
      <w:lvlText w:val=""/>
      <w:lvlJc w:val="left"/>
      <w:pPr>
        <w:ind w:left="5040" w:hanging="360"/>
      </w:pPr>
      <w:rPr>
        <w:rFonts w:ascii="Symbol" w:hAnsi="Symbol" w:cs="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Wingdings" w:hint="default"/>
      </w:rPr>
    </w:lvl>
  </w:abstractNum>
  <w:abstractNum w:abstractNumId="12">
    <w:nsid w:val="602532ED"/>
    <w:multiLevelType w:val="hybridMultilevel"/>
    <w:tmpl w:val="F4C60882"/>
    <w:lvl w:ilvl="0" w:tplc="040A0001">
      <w:start w:val="1"/>
      <w:numFmt w:val="bullet"/>
      <w:lvlText w:val=""/>
      <w:lvlJc w:val="left"/>
      <w:pPr>
        <w:ind w:left="771" w:hanging="360"/>
      </w:pPr>
      <w:rPr>
        <w:rFonts w:ascii="Symbol" w:hAnsi="Symbol" w:cs="Symbol" w:hint="default"/>
      </w:rPr>
    </w:lvl>
    <w:lvl w:ilvl="1" w:tplc="040A0003">
      <w:start w:val="1"/>
      <w:numFmt w:val="bullet"/>
      <w:lvlText w:val="o"/>
      <w:lvlJc w:val="left"/>
      <w:pPr>
        <w:ind w:left="1491" w:hanging="360"/>
      </w:pPr>
      <w:rPr>
        <w:rFonts w:ascii="Courier New" w:hAnsi="Courier New" w:cs="Courier New" w:hint="default"/>
      </w:rPr>
    </w:lvl>
    <w:lvl w:ilvl="2" w:tplc="040A0005">
      <w:start w:val="1"/>
      <w:numFmt w:val="bullet"/>
      <w:lvlText w:val=""/>
      <w:lvlJc w:val="left"/>
      <w:pPr>
        <w:ind w:left="2211" w:hanging="360"/>
      </w:pPr>
      <w:rPr>
        <w:rFonts w:ascii="Wingdings" w:hAnsi="Wingdings" w:cs="Wingdings" w:hint="default"/>
      </w:rPr>
    </w:lvl>
    <w:lvl w:ilvl="3" w:tplc="040A0001">
      <w:start w:val="1"/>
      <w:numFmt w:val="bullet"/>
      <w:lvlText w:val=""/>
      <w:lvlJc w:val="left"/>
      <w:pPr>
        <w:ind w:left="2931" w:hanging="360"/>
      </w:pPr>
      <w:rPr>
        <w:rFonts w:ascii="Symbol" w:hAnsi="Symbol" w:cs="Symbol" w:hint="default"/>
      </w:rPr>
    </w:lvl>
    <w:lvl w:ilvl="4" w:tplc="040A0003">
      <w:start w:val="1"/>
      <w:numFmt w:val="bullet"/>
      <w:lvlText w:val="o"/>
      <w:lvlJc w:val="left"/>
      <w:pPr>
        <w:ind w:left="3651" w:hanging="360"/>
      </w:pPr>
      <w:rPr>
        <w:rFonts w:ascii="Courier New" w:hAnsi="Courier New" w:cs="Courier New" w:hint="default"/>
      </w:rPr>
    </w:lvl>
    <w:lvl w:ilvl="5" w:tplc="040A0005">
      <w:start w:val="1"/>
      <w:numFmt w:val="bullet"/>
      <w:lvlText w:val=""/>
      <w:lvlJc w:val="left"/>
      <w:pPr>
        <w:ind w:left="4371" w:hanging="360"/>
      </w:pPr>
      <w:rPr>
        <w:rFonts w:ascii="Wingdings" w:hAnsi="Wingdings" w:cs="Wingdings" w:hint="default"/>
      </w:rPr>
    </w:lvl>
    <w:lvl w:ilvl="6" w:tplc="040A0001">
      <w:start w:val="1"/>
      <w:numFmt w:val="bullet"/>
      <w:lvlText w:val=""/>
      <w:lvlJc w:val="left"/>
      <w:pPr>
        <w:ind w:left="5091" w:hanging="360"/>
      </w:pPr>
      <w:rPr>
        <w:rFonts w:ascii="Symbol" w:hAnsi="Symbol" w:cs="Symbol" w:hint="default"/>
      </w:rPr>
    </w:lvl>
    <w:lvl w:ilvl="7" w:tplc="040A0003">
      <w:start w:val="1"/>
      <w:numFmt w:val="bullet"/>
      <w:lvlText w:val="o"/>
      <w:lvlJc w:val="left"/>
      <w:pPr>
        <w:ind w:left="5811" w:hanging="360"/>
      </w:pPr>
      <w:rPr>
        <w:rFonts w:ascii="Courier New" w:hAnsi="Courier New" w:cs="Courier New" w:hint="default"/>
      </w:rPr>
    </w:lvl>
    <w:lvl w:ilvl="8" w:tplc="040A0005">
      <w:start w:val="1"/>
      <w:numFmt w:val="bullet"/>
      <w:lvlText w:val=""/>
      <w:lvlJc w:val="left"/>
      <w:pPr>
        <w:ind w:left="6531" w:hanging="360"/>
      </w:pPr>
      <w:rPr>
        <w:rFonts w:ascii="Wingdings" w:hAnsi="Wingdings" w:cs="Wingdings" w:hint="default"/>
      </w:rPr>
    </w:lvl>
  </w:abstractNum>
  <w:abstractNum w:abstractNumId="13">
    <w:nsid w:val="61DD2D85"/>
    <w:multiLevelType w:val="hybridMultilevel"/>
    <w:tmpl w:val="E3585316"/>
    <w:lvl w:ilvl="0" w:tplc="040A0001">
      <w:start w:val="1"/>
      <w:numFmt w:val="bullet"/>
      <w:lvlText w:val=""/>
      <w:lvlJc w:val="left"/>
      <w:pPr>
        <w:ind w:left="760" w:hanging="360"/>
      </w:pPr>
      <w:rPr>
        <w:rFonts w:ascii="Symbol" w:hAnsi="Symbol" w:cs="Symbol" w:hint="default"/>
      </w:rPr>
    </w:lvl>
    <w:lvl w:ilvl="1" w:tplc="040A0003">
      <w:start w:val="1"/>
      <w:numFmt w:val="bullet"/>
      <w:lvlText w:val="o"/>
      <w:lvlJc w:val="left"/>
      <w:pPr>
        <w:ind w:left="1480" w:hanging="360"/>
      </w:pPr>
      <w:rPr>
        <w:rFonts w:ascii="Courier New" w:hAnsi="Courier New" w:cs="Courier New" w:hint="default"/>
      </w:rPr>
    </w:lvl>
    <w:lvl w:ilvl="2" w:tplc="040A0005">
      <w:start w:val="1"/>
      <w:numFmt w:val="bullet"/>
      <w:lvlText w:val=""/>
      <w:lvlJc w:val="left"/>
      <w:pPr>
        <w:ind w:left="2200" w:hanging="360"/>
      </w:pPr>
      <w:rPr>
        <w:rFonts w:ascii="Wingdings" w:hAnsi="Wingdings" w:cs="Wingdings" w:hint="default"/>
      </w:rPr>
    </w:lvl>
    <w:lvl w:ilvl="3" w:tplc="040A0001">
      <w:start w:val="1"/>
      <w:numFmt w:val="bullet"/>
      <w:lvlText w:val=""/>
      <w:lvlJc w:val="left"/>
      <w:pPr>
        <w:ind w:left="2920" w:hanging="360"/>
      </w:pPr>
      <w:rPr>
        <w:rFonts w:ascii="Symbol" w:hAnsi="Symbol" w:cs="Symbol" w:hint="default"/>
      </w:rPr>
    </w:lvl>
    <w:lvl w:ilvl="4" w:tplc="040A0003">
      <w:start w:val="1"/>
      <w:numFmt w:val="bullet"/>
      <w:lvlText w:val="o"/>
      <w:lvlJc w:val="left"/>
      <w:pPr>
        <w:ind w:left="3640" w:hanging="360"/>
      </w:pPr>
      <w:rPr>
        <w:rFonts w:ascii="Courier New" w:hAnsi="Courier New" w:cs="Courier New" w:hint="default"/>
      </w:rPr>
    </w:lvl>
    <w:lvl w:ilvl="5" w:tplc="040A0005">
      <w:start w:val="1"/>
      <w:numFmt w:val="bullet"/>
      <w:lvlText w:val=""/>
      <w:lvlJc w:val="left"/>
      <w:pPr>
        <w:ind w:left="4360" w:hanging="360"/>
      </w:pPr>
      <w:rPr>
        <w:rFonts w:ascii="Wingdings" w:hAnsi="Wingdings" w:cs="Wingdings" w:hint="default"/>
      </w:rPr>
    </w:lvl>
    <w:lvl w:ilvl="6" w:tplc="040A0001">
      <w:start w:val="1"/>
      <w:numFmt w:val="bullet"/>
      <w:lvlText w:val=""/>
      <w:lvlJc w:val="left"/>
      <w:pPr>
        <w:ind w:left="5080" w:hanging="360"/>
      </w:pPr>
      <w:rPr>
        <w:rFonts w:ascii="Symbol" w:hAnsi="Symbol" w:cs="Symbol" w:hint="default"/>
      </w:rPr>
    </w:lvl>
    <w:lvl w:ilvl="7" w:tplc="040A0003">
      <w:start w:val="1"/>
      <w:numFmt w:val="bullet"/>
      <w:lvlText w:val="o"/>
      <w:lvlJc w:val="left"/>
      <w:pPr>
        <w:ind w:left="5800" w:hanging="360"/>
      </w:pPr>
      <w:rPr>
        <w:rFonts w:ascii="Courier New" w:hAnsi="Courier New" w:cs="Courier New" w:hint="default"/>
      </w:rPr>
    </w:lvl>
    <w:lvl w:ilvl="8" w:tplc="040A0005">
      <w:start w:val="1"/>
      <w:numFmt w:val="bullet"/>
      <w:lvlText w:val=""/>
      <w:lvlJc w:val="left"/>
      <w:pPr>
        <w:ind w:left="6520" w:hanging="360"/>
      </w:pPr>
      <w:rPr>
        <w:rFonts w:ascii="Wingdings" w:hAnsi="Wingdings" w:cs="Wingdings" w:hint="default"/>
      </w:rPr>
    </w:lvl>
  </w:abstractNum>
  <w:num w:numId="1">
    <w:abstractNumId w:val="1"/>
  </w:num>
  <w:num w:numId="2">
    <w:abstractNumId w:val="0"/>
  </w:num>
  <w:num w:numId="3">
    <w:abstractNumId w:val="3"/>
  </w:num>
  <w:num w:numId="4">
    <w:abstractNumId w:val="13"/>
  </w:num>
  <w:num w:numId="5">
    <w:abstractNumId w:val="11"/>
  </w:num>
  <w:num w:numId="6">
    <w:abstractNumId w:val="10"/>
  </w:num>
  <w:num w:numId="7">
    <w:abstractNumId w:val="4"/>
  </w:num>
  <w:num w:numId="8">
    <w:abstractNumId w:val="2"/>
  </w:num>
  <w:num w:numId="9">
    <w:abstractNumId w:val="8"/>
  </w:num>
  <w:num w:numId="10">
    <w:abstractNumId w:val="7"/>
  </w:num>
  <w:num w:numId="11">
    <w:abstractNumId w:val="6"/>
  </w:num>
  <w:num w:numId="12">
    <w:abstractNumId w:val="9"/>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35C4"/>
    <w:rsid w:val="00E435C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rPr>
      <w:rFonts w:ascii="Calibri" w:hAnsi="Calibri" w:cs="Calibri"/>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252"/>
        <w:tab w:val="right" w:pos="8504"/>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252"/>
        <w:tab w:val="right" w:pos="8504"/>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18</Words>
  <Characters>107</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dc:title>
  <dc:subject/>
  <dc:creator>Josu Luengo</dc:creator>
  <cp:keywords/>
  <dc:description/>
  <cp:lastModifiedBy>SAGARDOZALE</cp:lastModifiedBy>
  <cp:revision>2</cp:revision>
  <cp:lastPrinted>2017-07-17T08:59:00Z</cp:lastPrinted>
  <dcterms:created xsi:type="dcterms:W3CDTF">2018-01-12T13:52:00Z</dcterms:created>
  <dcterms:modified xsi:type="dcterms:W3CDTF">2018-01-12T13:52:00Z</dcterms:modified>
</cp:coreProperties>
</file>